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35ED" w14:textId="78DEB02B" w:rsidR="00985D01" w:rsidRDefault="00985D01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12195696" w14:textId="77777777" w:rsidR="000914F9" w:rsidRDefault="000914F9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67D28690" w14:textId="77777777" w:rsidR="00970F8D" w:rsidRDefault="00970F8D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826EBBD" w14:textId="6CB5D30A" w:rsidR="00985D01" w:rsidRPr="00742740" w:rsidRDefault="00CE5261" w:rsidP="00985D01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 w:rsidRPr="00105ACB">
        <w:rPr>
          <w:rFonts w:ascii="Verdana" w:hAnsi="Verdana" w:cs="Arial"/>
          <w:sz w:val="18"/>
          <w:szCs w:val="18"/>
        </w:rPr>
        <w:t xml:space="preserve">7 </w:t>
      </w:r>
      <w:r>
        <w:rPr>
          <w:rFonts w:ascii="Verdana" w:hAnsi="Verdana" w:cs="Arial"/>
          <w:sz w:val="18"/>
          <w:szCs w:val="18"/>
        </w:rPr>
        <w:t>August</w:t>
      </w:r>
      <w:r w:rsidR="00985D01" w:rsidRPr="004D35AD">
        <w:rPr>
          <w:rFonts w:ascii="Verdana" w:hAnsi="Verdana" w:cs="Arial"/>
          <w:sz w:val="18"/>
          <w:szCs w:val="18"/>
        </w:rPr>
        <w:t>, 20</w:t>
      </w:r>
      <w:r w:rsidR="00985D01">
        <w:rPr>
          <w:rFonts w:ascii="Verdana" w:hAnsi="Verdana" w:cs="Arial"/>
          <w:sz w:val="18"/>
          <w:szCs w:val="18"/>
        </w:rPr>
        <w:t>2</w:t>
      </w:r>
      <w:r w:rsidR="000914F9">
        <w:rPr>
          <w:rFonts w:ascii="Verdana" w:hAnsi="Verdana" w:cs="Arial"/>
          <w:sz w:val="18"/>
          <w:szCs w:val="18"/>
        </w:rPr>
        <w:t>3</w:t>
      </w:r>
    </w:p>
    <w:p w14:paraId="482E923E" w14:textId="17203E40" w:rsidR="00985D01" w:rsidRDefault="00985D01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4B00E40F" w14:textId="77777777" w:rsidR="000B3634" w:rsidRDefault="000B3634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3DAD3388" w14:textId="77777777" w:rsidR="00985D01" w:rsidRPr="00931164" w:rsidRDefault="00985D01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89ECE89" w14:textId="77777777" w:rsidR="00985D01" w:rsidRDefault="00985D01" w:rsidP="00985D01">
      <w:pPr>
        <w:rPr>
          <w:rFonts w:ascii="Verdana" w:eastAsia="Malgun Gothic" w:hAnsi="Verdana" w:cs="Arial"/>
        </w:rPr>
      </w:pPr>
    </w:p>
    <w:p w14:paraId="3F662759" w14:textId="6946812A" w:rsidR="00985D01" w:rsidRPr="000B3634" w:rsidRDefault="00600444" w:rsidP="00E32E41">
      <w:pPr>
        <w:pStyle w:val="Heading6"/>
        <w:tabs>
          <w:tab w:val="clear" w:pos="6840"/>
        </w:tabs>
        <w:rPr>
          <w:rFonts w:ascii="Verdana" w:eastAsia="Malgun Gothic" w:hAnsi="Verdana" w:cs="Arial"/>
          <w:bCs w:val="0"/>
          <w:szCs w:val="22"/>
          <w:lang w:val="en-US"/>
        </w:rPr>
      </w:pPr>
      <w:r>
        <w:rPr>
          <w:rFonts w:ascii="Verdana" w:eastAsia="Malgun Gothic" w:hAnsi="Verdana" w:cs="Arial"/>
          <w:bCs w:val="0"/>
          <w:szCs w:val="22"/>
          <w:lang w:val="en-US"/>
        </w:rPr>
        <w:t xml:space="preserve">INFOGRAPHIC: </w:t>
      </w:r>
      <w:r w:rsidR="005A71D9">
        <w:rPr>
          <w:rFonts w:ascii="Verdana" w:eastAsia="Malgun Gothic" w:hAnsi="Verdana" w:cs="Arial"/>
          <w:bCs w:val="0"/>
          <w:szCs w:val="22"/>
          <w:lang w:val="en-US"/>
        </w:rPr>
        <w:t>PUBLIC FINANCE</w:t>
      </w:r>
      <w:r w:rsidR="000914F9" w:rsidRPr="000914F9">
        <w:rPr>
          <w:rFonts w:ascii="Verdana" w:eastAsia="Malgun Gothic" w:hAnsi="Verdana" w:cs="Arial"/>
          <w:bCs w:val="0"/>
          <w:szCs w:val="22"/>
          <w:lang w:val="en-US"/>
        </w:rPr>
        <w:t xml:space="preserve"> </w:t>
      </w:r>
      <w:r w:rsidR="00970F8D" w:rsidRPr="000B3634">
        <w:rPr>
          <w:rFonts w:ascii="Verdana" w:eastAsia="Malgun Gothic" w:hAnsi="Verdana" w:cs="Arial"/>
          <w:bCs w:val="0"/>
          <w:szCs w:val="22"/>
          <w:lang w:val="en-US"/>
        </w:rPr>
        <w:t>202</w:t>
      </w:r>
      <w:r w:rsidR="005A71D9">
        <w:rPr>
          <w:rFonts w:ascii="Verdana" w:eastAsia="Malgun Gothic" w:hAnsi="Verdana" w:cs="Arial"/>
          <w:bCs w:val="0"/>
          <w:szCs w:val="22"/>
          <w:lang w:val="en-US"/>
        </w:rPr>
        <w:t>2</w:t>
      </w:r>
    </w:p>
    <w:p w14:paraId="4D006968" w14:textId="77777777" w:rsidR="00985D01" w:rsidRPr="00931164" w:rsidRDefault="00985D01" w:rsidP="00985D01">
      <w:pPr>
        <w:rPr>
          <w:rFonts w:ascii="Verdana" w:eastAsia="Malgun Gothic" w:hAnsi="Verdana" w:cs="Arial"/>
        </w:rPr>
      </w:pPr>
    </w:p>
    <w:p w14:paraId="1B5AAB67" w14:textId="77777777" w:rsidR="000630CF" w:rsidRDefault="000630CF" w:rsidP="005A71D9">
      <w:pPr>
        <w:jc w:val="both"/>
        <w:rPr>
          <w:rFonts w:ascii="Verdana" w:hAnsi="Verdana" w:cs="Arial"/>
          <w:sz w:val="18"/>
          <w:szCs w:val="18"/>
        </w:rPr>
      </w:pPr>
    </w:p>
    <w:p w14:paraId="3F188716" w14:textId="602E82AB" w:rsidR="005A71D9" w:rsidRPr="002C7127" w:rsidRDefault="005A71D9" w:rsidP="000630CF">
      <w:pPr>
        <w:jc w:val="both"/>
        <w:rPr>
          <w:rFonts w:ascii="Verdana" w:hAnsi="Verdana" w:cs="Arial"/>
          <w:sz w:val="18"/>
          <w:szCs w:val="18"/>
        </w:rPr>
      </w:pPr>
      <w:r w:rsidRPr="002C7127">
        <w:rPr>
          <w:rFonts w:ascii="Verdana" w:hAnsi="Verdana" w:cs="Arial"/>
          <w:sz w:val="18"/>
          <w:szCs w:val="18"/>
        </w:rPr>
        <w:t>T</w:t>
      </w:r>
      <w:r w:rsidR="00E32E41" w:rsidRPr="002C7127">
        <w:rPr>
          <w:rFonts w:ascii="Verdana" w:hAnsi="Verdana" w:cs="Arial"/>
          <w:sz w:val="18"/>
          <w:szCs w:val="18"/>
        </w:rPr>
        <w:t xml:space="preserve">he Statistical Service </w:t>
      </w:r>
      <w:r w:rsidR="00600444">
        <w:rPr>
          <w:rFonts w:ascii="Verdana" w:hAnsi="Verdana" w:cs="Arial"/>
          <w:sz w:val="18"/>
          <w:szCs w:val="18"/>
        </w:rPr>
        <w:t xml:space="preserve">(CYSTAT) </w:t>
      </w:r>
      <w:r w:rsidR="00E32E41" w:rsidRPr="002C7127">
        <w:rPr>
          <w:rFonts w:ascii="Verdana" w:hAnsi="Verdana" w:cs="Arial"/>
          <w:sz w:val="18"/>
          <w:szCs w:val="18"/>
        </w:rPr>
        <w:t>publishes an Infographic on “</w:t>
      </w:r>
      <w:hyperlink r:id="rId8" w:tooltip="Public Finance 2022" w:history="1">
        <w:r w:rsidRPr="002C7127">
          <w:rPr>
            <w:rStyle w:val="Hyperlink"/>
            <w:rFonts w:ascii="Verdana" w:hAnsi="Verdana"/>
            <w:sz w:val="18"/>
            <w:szCs w:val="18"/>
          </w:rPr>
          <w:t>Public Fina</w:t>
        </w:r>
        <w:r w:rsidRPr="002C7127">
          <w:rPr>
            <w:rStyle w:val="Hyperlink"/>
            <w:rFonts w:ascii="Verdana" w:hAnsi="Verdana"/>
            <w:sz w:val="18"/>
            <w:szCs w:val="18"/>
          </w:rPr>
          <w:t>n</w:t>
        </w:r>
        <w:r w:rsidRPr="002C7127">
          <w:rPr>
            <w:rStyle w:val="Hyperlink"/>
            <w:rFonts w:ascii="Verdana" w:hAnsi="Verdana"/>
            <w:sz w:val="18"/>
            <w:szCs w:val="18"/>
          </w:rPr>
          <w:t>ce</w:t>
        </w:r>
        <w:r w:rsidR="00E32E41" w:rsidRPr="002C7127">
          <w:rPr>
            <w:rStyle w:val="Hyperlink"/>
            <w:rFonts w:ascii="Verdana" w:hAnsi="Verdana"/>
            <w:sz w:val="18"/>
            <w:szCs w:val="18"/>
          </w:rPr>
          <w:t xml:space="preserve"> 202</w:t>
        </w:r>
        <w:r w:rsidR="00063617" w:rsidRPr="002C7127">
          <w:rPr>
            <w:rStyle w:val="Hyperlink"/>
            <w:rFonts w:ascii="Verdana" w:hAnsi="Verdana"/>
            <w:sz w:val="18"/>
            <w:szCs w:val="18"/>
          </w:rPr>
          <w:t>2</w:t>
        </w:r>
      </w:hyperlink>
      <w:r w:rsidR="00E32E41" w:rsidRPr="002C7127">
        <w:rPr>
          <w:rFonts w:ascii="Verdana" w:hAnsi="Verdana" w:cs="Arial"/>
          <w:sz w:val="18"/>
          <w:szCs w:val="18"/>
        </w:rPr>
        <w:t xml:space="preserve">”. </w:t>
      </w:r>
      <w:r w:rsidRPr="002C7127">
        <w:rPr>
          <w:rFonts w:ascii="Verdana" w:eastAsia="Malgun Gothic" w:hAnsi="Verdana" w:cs="Arial"/>
          <w:sz w:val="18"/>
          <w:szCs w:val="18"/>
        </w:rPr>
        <w:t>The preliminary results</w:t>
      </w:r>
      <w:r w:rsidR="00105ACB" w:rsidRPr="00105ACB">
        <w:rPr>
          <w:rFonts w:ascii="Verdana" w:eastAsia="Malgun Gothic" w:hAnsi="Verdana" w:cs="Arial"/>
          <w:sz w:val="18"/>
          <w:szCs w:val="18"/>
        </w:rPr>
        <w:t xml:space="preserve"> </w:t>
      </w:r>
      <w:r w:rsidR="00105ACB">
        <w:rPr>
          <w:rFonts w:ascii="Verdana" w:eastAsia="Malgun Gothic" w:hAnsi="Verdana" w:cs="Arial"/>
          <w:sz w:val="18"/>
          <w:szCs w:val="18"/>
        </w:rPr>
        <w:t xml:space="preserve">of the General Government </w:t>
      </w:r>
      <w:r w:rsidRPr="002C7127">
        <w:rPr>
          <w:rFonts w:ascii="Verdana" w:eastAsia="Malgun Gothic" w:hAnsi="Verdana" w:cs="Arial"/>
          <w:sz w:val="18"/>
          <w:szCs w:val="18"/>
        </w:rPr>
        <w:t xml:space="preserve">for </w:t>
      </w:r>
      <w:r w:rsidR="00105ACB">
        <w:rPr>
          <w:rFonts w:ascii="Verdana" w:eastAsia="Malgun Gothic" w:hAnsi="Verdana" w:cs="Arial"/>
          <w:sz w:val="18"/>
          <w:szCs w:val="18"/>
        </w:rPr>
        <w:t xml:space="preserve">the year </w:t>
      </w:r>
      <w:r w:rsidRPr="002C7127">
        <w:rPr>
          <w:rFonts w:ascii="Verdana" w:eastAsia="Malgun Gothic" w:hAnsi="Verdana" w:cs="Arial"/>
          <w:sz w:val="18"/>
          <w:szCs w:val="18"/>
        </w:rPr>
        <w:t>2022</w:t>
      </w:r>
      <w:r w:rsidR="00544A5E">
        <w:rPr>
          <w:rFonts w:ascii="Verdana" w:eastAsia="Malgun Gothic" w:hAnsi="Verdana" w:cs="Arial"/>
          <w:sz w:val="18"/>
          <w:szCs w:val="18"/>
        </w:rPr>
        <w:t>,</w:t>
      </w:r>
      <w:r w:rsidR="00600444">
        <w:rPr>
          <w:rFonts w:ascii="Verdana" w:eastAsia="Malgun Gothic" w:hAnsi="Verdana" w:cs="Arial"/>
          <w:sz w:val="18"/>
          <w:szCs w:val="18"/>
        </w:rPr>
        <w:t xml:space="preserve"> which were published from CYSTAT on the 21/04/2023,</w:t>
      </w:r>
      <w:r w:rsidRPr="002C7127">
        <w:rPr>
          <w:rFonts w:ascii="Verdana" w:eastAsia="Malgun Gothic" w:hAnsi="Verdana" w:cs="Arial"/>
          <w:sz w:val="18"/>
          <w:szCs w:val="18"/>
        </w:rPr>
        <w:t xml:space="preserve"> indicate a fiscal surplus of €570,2 </w:t>
      </w:r>
      <w:proofErr w:type="spellStart"/>
      <w:r w:rsidRPr="002C7127">
        <w:rPr>
          <w:rFonts w:ascii="Verdana" w:eastAsia="Malgun Gothic" w:hAnsi="Verdana" w:cs="Arial"/>
          <w:sz w:val="18"/>
          <w:szCs w:val="18"/>
        </w:rPr>
        <w:t>mn</w:t>
      </w:r>
      <w:proofErr w:type="spellEnd"/>
      <w:r w:rsidR="00105ACB">
        <w:rPr>
          <w:rFonts w:ascii="Verdana" w:eastAsia="Malgun Gothic" w:hAnsi="Verdana" w:cs="Arial"/>
          <w:sz w:val="18"/>
          <w:szCs w:val="18"/>
        </w:rPr>
        <w:t xml:space="preserve"> (</w:t>
      </w:r>
      <w:r w:rsidRPr="002C7127">
        <w:rPr>
          <w:rFonts w:ascii="Verdana" w:eastAsia="Malgun Gothic" w:hAnsi="Verdana" w:cs="Arial"/>
          <w:sz w:val="18"/>
          <w:szCs w:val="18"/>
        </w:rPr>
        <w:t>2,1% of GDP</w:t>
      </w:r>
      <w:r w:rsidR="00105ACB">
        <w:rPr>
          <w:rFonts w:ascii="Verdana" w:eastAsia="Malgun Gothic" w:hAnsi="Verdana" w:cs="Arial"/>
          <w:sz w:val="18"/>
          <w:szCs w:val="18"/>
        </w:rPr>
        <w:t>)</w:t>
      </w:r>
      <w:r w:rsidRPr="002C7127">
        <w:rPr>
          <w:rFonts w:ascii="Verdana" w:eastAsia="Malgun Gothic" w:hAnsi="Verdana" w:cs="Arial"/>
          <w:sz w:val="18"/>
          <w:szCs w:val="18"/>
        </w:rPr>
        <w:t xml:space="preserve"> and a</w:t>
      </w:r>
      <w:r w:rsidR="00105ACB">
        <w:rPr>
          <w:rFonts w:ascii="Verdana" w:eastAsia="Malgun Gothic" w:hAnsi="Verdana" w:cs="Arial"/>
          <w:sz w:val="18"/>
          <w:szCs w:val="18"/>
        </w:rPr>
        <w:t xml:space="preserve"> consolidated gross</w:t>
      </w:r>
      <w:r w:rsidRPr="002C7127">
        <w:rPr>
          <w:rFonts w:ascii="Verdana" w:eastAsia="Malgun Gothic" w:hAnsi="Verdana" w:cs="Arial"/>
          <w:sz w:val="18"/>
          <w:szCs w:val="18"/>
        </w:rPr>
        <w:t xml:space="preserve"> debt of €23.371,1 </w:t>
      </w:r>
      <w:proofErr w:type="spellStart"/>
      <w:r w:rsidRPr="002C7127">
        <w:rPr>
          <w:rFonts w:ascii="Verdana" w:eastAsia="Malgun Gothic" w:hAnsi="Verdana" w:cs="Arial"/>
          <w:sz w:val="18"/>
          <w:szCs w:val="18"/>
        </w:rPr>
        <w:t>mn</w:t>
      </w:r>
      <w:proofErr w:type="spellEnd"/>
      <w:r w:rsidRPr="002C7127">
        <w:rPr>
          <w:rFonts w:ascii="Verdana" w:eastAsia="Malgun Gothic" w:hAnsi="Verdana" w:cs="Arial"/>
          <w:sz w:val="18"/>
          <w:szCs w:val="18"/>
        </w:rPr>
        <w:t xml:space="preserve"> </w:t>
      </w:r>
      <w:r w:rsidR="00105ACB">
        <w:rPr>
          <w:rFonts w:ascii="Verdana" w:eastAsia="Malgun Gothic" w:hAnsi="Verdana" w:cs="Arial"/>
          <w:sz w:val="18"/>
          <w:szCs w:val="18"/>
        </w:rPr>
        <w:t>(</w:t>
      </w:r>
      <w:r w:rsidRPr="002C7127">
        <w:rPr>
          <w:rFonts w:ascii="Verdana" w:eastAsia="Malgun Gothic" w:hAnsi="Verdana" w:cs="Arial"/>
          <w:sz w:val="18"/>
          <w:szCs w:val="18"/>
        </w:rPr>
        <w:t>86,5% of GDP</w:t>
      </w:r>
      <w:r w:rsidR="00105ACB">
        <w:rPr>
          <w:rFonts w:ascii="Verdana" w:eastAsia="Malgun Gothic" w:hAnsi="Verdana" w:cs="Arial"/>
          <w:sz w:val="18"/>
          <w:szCs w:val="18"/>
        </w:rPr>
        <w:t>)</w:t>
      </w:r>
      <w:r w:rsidRPr="002C7127">
        <w:rPr>
          <w:rFonts w:ascii="Verdana" w:eastAsia="Malgun Gothic" w:hAnsi="Verdana" w:cs="Arial"/>
          <w:sz w:val="18"/>
          <w:szCs w:val="18"/>
        </w:rPr>
        <w:t>.</w:t>
      </w:r>
    </w:p>
    <w:p w14:paraId="7FF67050" w14:textId="77777777" w:rsidR="00534434" w:rsidRPr="002C7127" w:rsidRDefault="00534434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4B7CB" w14:textId="3C73A4F9" w:rsidR="00F17312" w:rsidRPr="002C7127" w:rsidRDefault="005A71D9" w:rsidP="000630CF">
      <w:pPr>
        <w:jc w:val="both"/>
        <w:rPr>
          <w:rFonts w:ascii="Verdana" w:eastAsia="Malgun Gothic" w:hAnsi="Verdana" w:cs="Arial"/>
          <w:sz w:val="18"/>
          <w:szCs w:val="18"/>
        </w:rPr>
      </w:pPr>
      <w:r w:rsidRPr="002C7127">
        <w:rPr>
          <w:rFonts w:ascii="Verdana" w:eastAsia="Malgun Gothic" w:hAnsi="Verdana" w:cs="Arial"/>
          <w:sz w:val="18"/>
          <w:szCs w:val="18"/>
        </w:rPr>
        <w:t xml:space="preserve">During the year 2022, total revenue amounted to €11.321,5 </w:t>
      </w:r>
      <w:proofErr w:type="spellStart"/>
      <w:r w:rsidRPr="002C7127">
        <w:rPr>
          <w:rFonts w:ascii="Verdana" w:eastAsia="Malgun Gothic" w:hAnsi="Verdana" w:cs="Arial"/>
          <w:sz w:val="18"/>
          <w:szCs w:val="18"/>
        </w:rPr>
        <w:t>mn</w:t>
      </w:r>
      <w:proofErr w:type="spellEnd"/>
      <w:r w:rsidRPr="002C7127">
        <w:rPr>
          <w:rFonts w:ascii="Verdana" w:eastAsia="Malgun Gothic" w:hAnsi="Verdana" w:cs="Arial"/>
          <w:sz w:val="18"/>
          <w:szCs w:val="18"/>
        </w:rPr>
        <w:t xml:space="preserve"> and the main categories were taxes on production and imports (35,0%), social contributions (27,5%) and current taxes on income and wealth (25,4%).</w:t>
      </w:r>
    </w:p>
    <w:p w14:paraId="1F3F945F" w14:textId="77777777" w:rsidR="005A71D9" w:rsidRPr="002C7127" w:rsidRDefault="005A71D9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D678BBF" w14:textId="6582E107" w:rsidR="005A71D9" w:rsidRPr="002C7127" w:rsidRDefault="005A71D9" w:rsidP="000630CF">
      <w:pPr>
        <w:jc w:val="both"/>
        <w:rPr>
          <w:rFonts w:ascii="Verdana" w:eastAsia="Malgun Gothic" w:hAnsi="Verdana" w:cs="Arial"/>
          <w:sz w:val="18"/>
          <w:szCs w:val="18"/>
        </w:rPr>
      </w:pPr>
      <w:r w:rsidRPr="002C7127">
        <w:rPr>
          <w:rFonts w:ascii="Verdana" w:eastAsia="Malgun Gothic" w:hAnsi="Verdana" w:cs="Arial"/>
          <w:sz w:val="18"/>
          <w:szCs w:val="18"/>
        </w:rPr>
        <w:t>During the year 2022, total expenditure amounted to €10.75</w:t>
      </w:r>
      <w:r w:rsidR="003F7F4C">
        <w:rPr>
          <w:rFonts w:ascii="Verdana" w:eastAsia="Malgun Gothic" w:hAnsi="Verdana" w:cs="Arial"/>
          <w:sz w:val="18"/>
          <w:szCs w:val="18"/>
        </w:rPr>
        <w:t>1</w:t>
      </w:r>
      <w:r w:rsidRPr="002C7127">
        <w:rPr>
          <w:rFonts w:ascii="Verdana" w:eastAsia="Malgun Gothic" w:hAnsi="Verdana" w:cs="Arial"/>
          <w:sz w:val="18"/>
          <w:szCs w:val="18"/>
        </w:rPr>
        <w:t>,</w:t>
      </w:r>
      <w:r w:rsidR="003F7F4C">
        <w:rPr>
          <w:rFonts w:ascii="Verdana" w:eastAsia="Malgun Gothic" w:hAnsi="Verdana" w:cs="Arial"/>
          <w:sz w:val="18"/>
          <w:szCs w:val="18"/>
        </w:rPr>
        <w:t>3</w:t>
      </w:r>
      <w:r w:rsidRPr="002C7127">
        <w:rPr>
          <w:rFonts w:ascii="Verdana" w:eastAsia="Malgun Gothic" w:hAnsi="Verdana" w:cs="Arial"/>
          <w:sz w:val="18"/>
          <w:szCs w:val="18"/>
        </w:rPr>
        <w:t xml:space="preserve"> </w:t>
      </w:r>
      <w:proofErr w:type="spellStart"/>
      <w:r w:rsidRPr="002C7127">
        <w:rPr>
          <w:rFonts w:ascii="Verdana" w:eastAsia="Malgun Gothic" w:hAnsi="Verdana" w:cs="Arial"/>
          <w:sz w:val="18"/>
          <w:szCs w:val="18"/>
        </w:rPr>
        <w:t>mn</w:t>
      </w:r>
      <w:proofErr w:type="spellEnd"/>
      <w:r w:rsidRPr="002C7127">
        <w:rPr>
          <w:rFonts w:ascii="Verdana" w:eastAsia="Malgun Gothic" w:hAnsi="Verdana" w:cs="Arial"/>
          <w:sz w:val="18"/>
          <w:szCs w:val="18"/>
        </w:rPr>
        <w:t xml:space="preserve"> and the main categories were social benefits (</w:t>
      </w:r>
      <w:r w:rsidR="00063617" w:rsidRPr="002C7127">
        <w:rPr>
          <w:rFonts w:ascii="Verdana" w:eastAsia="Malgun Gothic" w:hAnsi="Verdana" w:cs="Arial"/>
          <w:sz w:val="18"/>
          <w:szCs w:val="18"/>
        </w:rPr>
        <w:t>3</w:t>
      </w:r>
      <w:r w:rsidRPr="002C7127">
        <w:rPr>
          <w:rFonts w:ascii="Verdana" w:eastAsia="Malgun Gothic" w:hAnsi="Verdana" w:cs="Arial"/>
          <w:sz w:val="18"/>
          <w:szCs w:val="18"/>
        </w:rPr>
        <w:t>9,</w:t>
      </w:r>
      <w:r w:rsidR="00063617" w:rsidRPr="002C7127">
        <w:rPr>
          <w:rFonts w:ascii="Verdana" w:eastAsia="Malgun Gothic" w:hAnsi="Verdana" w:cs="Arial"/>
          <w:sz w:val="18"/>
          <w:szCs w:val="18"/>
        </w:rPr>
        <w:t>3</w:t>
      </w:r>
      <w:r w:rsidRPr="002C7127">
        <w:rPr>
          <w:rFonts w:ascii="Verdana" w:eastAsia="Malgun Gothic" w:hAnsi="Verdana" w:cs="Arial"/>
          <w:sz w:val="18"/>
          <w:szCs w:val="18"/>
        </w:rPr>
        <w:t xml:space="preserve">%), </w:t>
      </w:r>
      <w:r w:rsidR="00063617" w:rsidRPr="002C7127">
        <w:rPr>
          <w:rFonts w:ascii="Verdana" w:eastAsia="Malgun Gothic" w:hAnsi="Verdana" w:cs="Arial"/>
          <w:sz w:val="18"/>
          <w:szCs w:val="18"/>
        </w:rPr>
        <w:t xml:space="preserve">compensation of employees (29,4%) and intermediate consumption (11,4%). </w:t>
      </w:r>
    </w:p>
    <w:p w14:paraId="075BEF40" w14:textId="77777777" w:rsidR="005A71D9" w:rsidRPr="002C7127" w:rsidRDefault="005A71D9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35BA9E3" w14:textId="5B9E9D46" w:rsidR="00F17312" w:rsidRPr="002C7127" w:rsidRDefault="00063617" w:rsidP="000630CF">
      <w:pPr>
        <w:jc w:val="both"/>
        <w:rPr>
          <w:rFonts w:ascii="Verdana" w:eastAsia="Malgun Gothic" w:hAnsi="Verdana" w:cs="Arial"/>
          <w:sz w:val="18"/>
          <w:szCs w:val="18"/>
        </w:rPr>
      </w:pPr>
      <w:r w:rsidRPr="002C7127">
        <w:rPr>
          <w:rFonts w:ascii="Verdana" w:eastAsia="Malgun Gothic" w:hAnsi="Verdana" w:cs="Arial"/>
          <w:sz w:val="18"/>
          <w:szCs w:val="18"/>
        </w:rPr>
        <w:t>T</w:t>
      </w:r>
      <w:r w:rsidR="005A71D9" w:rsidRPr="002C7127">
        <w:rPr>
          <w:rFonts w:ascii="Verdana" w:eastAsia="Malgun Gothic" w:hAnsi="Verdana" w:cs="Arial"/>
          <w:sz w:val="18"/>
          <w:szCs w:val="18"/>
        </w:rPr>
        <w:t>he preliminary fiscal results for 2022</w:t>
      </w:r>
      <w:r w:rsidRPr="002C7127">
        <w:rPr>
          <w:rFonts w:ascii="Verdana" w:eastAsia="Malgun Gothic" w:hAnsi="Verdana" w:cs="Arial"/>
          <w:sz w:val="18"/>
          <w:szCs w:val="18"/>
        </w:rPr>
        <w:t xml:space="preserve"> </w:t>
      </w:r>
      <w:r w:rsidR="005A71D9" w:rsidRPr="002C7127">
        <w:rPr>
          <w:rFonts w:ascii="Verdana" w:eastAsia="Malgun Gothic" w:hAnsi="Verdana" w:cs="Arial"/>
          <w:sz w:val="18"/>
          <w:szCs w:val="18"/>
        </w:rPr>
        <w:t>have been audited and verified within the Excessive Deficit Procedure framework of the European Commission.</w:t>
      </w:r>
    </w:p>
    <w:p w14:paraId="6E911359" w14:textId="77777777" w:rsidR="00F17312" w:rsidRDefault="00F17312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297394" w14:textId="77777777" w:rsidR="002C7127" w:rsidRDefault="002C7127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565438" w14:textId="6B06719E" w:rsidR="002C7127" w:rsidRPr="002C7127" w:rsidRDefault="002C7127" w:rsidP="002C7127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noProof/>
        </w:rPr>
        <w:drawing>
          <wp:inline distT="0" distB="0" distL="0" distR="0" wp14:anchorId="7141AA30" wp14:editId="5770D70E">
            <wp:extent cx="3582329" cy="2419350"/>
            <wp:effectExtent l="0" t="0" r="0" b="0"/>
            <wp:docPr id="142064960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49602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17" cy="24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CE53B" w14:textId="77777777" w:rsidR="00F17312" w:rsidRPr="002C7127" w:rsidRDefault="00F17312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C3FA65F" w14:textId="77777777" w:rsidR="00534434" w:rsidRPr="002C7127" w:rsidRDefault="00534434" w:rsidP="000630C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4CD8E37" w14:textId="77777777" w:rsidR="00F65ABC" w:rsidRPr="002C7127" w:rsidRDefault="00F65ABC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461CE08" w14:textId="77777777" w:rsidR="00F65ABC" w:rsidRDefault="00F65ABC" w:rsidP="00F65ABC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5729D748" w14:textId="77777777" w:rsidR="00F65ABC" w:rsidRDefault="00F65ABC" w:rsidP="00F65AB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color w:val="000000"/>
          <w:sz w:val="18"/>
          <w:szCs w:val="18"/>
          <w:lang w:val="en-GB"/>
        </w:rPr>
        <w:t>CYSTAT Portal, subtheme</w:t>
      </w:r>
      <w:r w:rsidRPr="006F21EB">
        <w:rPr>
          <w:rFonts w:ascii="Verdana" w:hAnsi="Verdana"/>
          <w:color w:val="000000"/>
          <w:sz w:val="18"/>
          <w:szCs w:val="18"/>
        </w:rPr>
        <w:t xml:space="preserve"> </w:t>
      </w:r>
      <w:hyperlink r:id="rId10" w:history="1">
        <w:r w:rsidRPr="004C2B00">
          <w:rPr>
            <w:rStyle w:val="Hyperlink"/>
            <w:rFonts w:ascii="Verdana" w:hAnsi="Verdana"/>
            <w:sz w:val="18"/>
            <w:szCs w:val="18"/>
            <w:lang w:val="en-GB"/>
          </w:rPr>
          <w:t xml:space="preserve">Public </w:t>
        </w:r>
        <w:r>
          <w:rPr>
            <w:rStyle w:val="Hyperlink"/>
            <w:rFonts w:ascii="Verdana" w:hAnsi="Verdana"/>
            <w:sz w:val="18"/>
            <w:szCs w:val="18"/>
          </w:rPr>
          <w:t>F</w:t>
        </w:r>
        <w:proofErr w:type="spellStart"/>
        <w:r w:rsidRPr="004C2B00">
          <w:rPr>
            <w:rStyle w:val="Hyperlink"/>
            <w:rFonts w:ascii="Verdana" w:hAnsi="Verdana"/>
            <w:sz w:val="18"/>
            <w:szCs w:val="18"/>
            <w:lang w:val="en-GB"/>
          </w:rPr>
          <w:t>inance</w:t>
        </w:r>
        <w:proofErr w:type="spellEnd"/>
      </w:hyperlink>
    </w:p>
    <w:p w14:paraId="63F0FCC0" w14:textId="3615D9BA" w:rsidR="00F65ABC" w:rsidRDefault="00F65ABC" w:rsidP="00F65ABC">
      <w:pPr>
        <w:jc w:val="both"/>
      </w:pPr>
      <w:hyperlink r:id="rId11" w:history="1">
        <w:r w:rsidRPr="00F65ABC">
          <w:rPr>
            <w:rFonts w:ascii="Verdana" w:hAnsi="Verdana"/>
            <w:color w:val="0000FF"/>
            <w:sz w:val="18"/>
            <w:szCs w:val="18"/>
            <w:u w:val="single"/>
          </w:rPr>
          <w:t>CYSTAT-D</w:t>
        </w:r>
        <w:r w:rsidRPr="00F65ABC">
          <w:rPr>
            <w:rFonts w:ascii="Verdana" w:hAnsi="Verdana"/>
            <w:color w:val="0000FF"/>
            <w:sz w:val="18"/>
            <w:szCs w:val="18"/>
            <w:u w:val="single"/>
          </w:rPr>
          <w:t>B</w:t>
        </w:r>
      </w:hyperlink>
      <w:r w:rsidRPr="00F65ABC">
        <w:rPr>
          <w:rFonts w:ascii="Verdana" w:hAnsi="Verdana"/>
          <w:sz w:val="18"/>
          <w:szCs w:val="18"/>
        </w:rPr>
        <w:t xml:space="preserve"> (Online Database)</w:t>
      </w:r>
    </w:p>
    <w:p w14:paraId="7B34BED8" w14:textId="7396315F" w:rsidR="00F65ABC" w:rsidRPr="006F21EB" w:rsidRDefault="00F65ABC" w:rsidP="00F65ABC">
      <w:pPr>
        <w:jc w:val="both"/>
        <w:rPr>
          <w:rFonts w:ascii="Verdana" w:hAnsi="Verdana"/>
          <w:sz w:val="18"/>
          <w:szCs w:val="18"/>
        </w:rPr>
      </w:pPr>
      <w:hyperlink r:id="rId12" w:history="1">
        <w:r w:rsidRPr="006F21EB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Pr="006F21EB">
        <w:rPr>
          <w:rFonts w:ascii="Verdana" w:hAnsi="Verdana"/>
          <w:sz w:val="18"/>
          <w:szCs w:val="18"/>
        </w:rPr>
        <w:t xml:space="preserve"> (Excel)</w:t>
      </w:r>
    </w:p>
    <w:p w14:paraId="318A4E92" w14:textId="77777777" w:rsidR="00F65ABC" w:rsidRDefault="00F65ABC" w:rsidP="00F65AB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F4F24F" w14:textId="77777777" w:rsidR="00F65ABC" w:rsidRPr="00816D35" w:rsidRDefault="00F65ABC" w:rsidP="00F65ABC">
      <w:pPr>
        <w:jc w:val="both"/>
        <w:rPr>
          <w:rFonts w:ascii="Verdana" w:eastAsia="Malgun Gothic" w:hAnsi="Verdana" w:cs="Arial"/>
          <w:i/>
          <w:sz w:val="18"/>
          <w:szCs w:val="18"/>
        </w:rPr>
      </w:pPr>
      <w:r w:rsidRPr="00816D35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816D35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4D008E2D" w14:textId="77777777" w:rsidR="00F65ABC" w:rsidRPr="00816D35" w:rsidRDefault="00F65ABC" w:rsidP="00F65ABC">
      <w:pPr>
        <w:rPr>
          <w:rFonts w:ascii="Verdana" w:eastAsia="Malgun Gothic" w:hAnsi="Verdana" w:cs="Arial"/>
          <w:sz w:val="18"/>
          <w:szCs w:val="18"/>
        </w:rPr>
      </w:pPr>
      <w:r w:rsidRPr="00816D35">
        <w:rPr>
          <w:rFonts w:ascii="Verdana" w:eastAsia="Malgun Gothic" w:hAnsi="Verdana" w:cs="Arial"/>
          <w:sz w:val="18"/>
          <w:szCs w:val="18"/>
        </w:rPr>
        <w:t xml:space="preserve">Michael Panayiota: </w:t>
      </w:r>
      <w:r w:rsidRPr="00980ECC">
        <w:rPr>
          <w:rFonts w:ascii="Verdana" w:eastAsia="Malgun Gothic" w:hAnsi="Verdana" w:cs="Arial"/>
          <w:sz w:val="18"/>
          <w:szCs w:val="18"/>
          <w:lang w:val="el-GR"/>
        </w:rPr>
        <w:t>Τ</w:t>
      </w:r>
      <w:proofErr w:type="spellStart"/>
      <w:r w:rsidRPr="00816D35">
        <w:rPr>
          <w:rFonts w:ascii="Verdana" w:eastAsia="Malgun Gothic" w:hAnsi="Verdana" w:cs="Arial"/>
          <w:sz w:val="18"/>
          <w:szCs w:val="18"/>
        </w:rPr>
        <w:t>el</w:t>
      </w:r>
      <w:proofErr w:type="spellEnd"/>
      <w:r w:rsidRPr="00816D35">
        <w:rPr>
          <w:rFonts w:ascii="Verdana" w:eastAsia="Malgun Gothic" w:hAnsi="Verdana" w:cs="Arial"/>
          <w:sz w:val="18"/>
          <w:szCs w:val="18"/>
        </w:rPr>
        <w:t xml:space="preserve">: +35722602186, Email: </w:t>
      </w:r>
      <w:hyperlink r:id="rId13" w:history="1">
        <w:r w:rsidRPr="00816D35">
          <w:rPr>
            <w:rStyle w:val="Hyperlink"/>
            <w:rFonts w:ascii="Verdana" w:hAnsi="Verdana"/>
            <w:sz w:val="18"/>
            <w:szCs w:val="18"/>
          </w:rPr>
          <w:t>pmichael</w:t>
        </w:r>
        <w:r w:rsidRPr="00816D35">
          <w:rPr>
            <w:rStyle w:val="Hyperlink"/>
            <w:rFonts w:ascii="Verdana" w:eastAsia="Malgun Gothic" w:hAnsi="Verdana" w:cs="Arial"/>
            <w:sz w:val="18"/>
            <w:szCs w:val="18"/>
          </w:rPr>
          <w:t>@cystat.mof.gov.cy</w:t>
        </w:r>
      </w:hyperlink>
    </w:p>
    <w:p w14:paraId="5A69251E" w14:textId="77777777" w:rsidR="00C26329" w:rsidRPr="002C7127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2C7127" w:rsidSect="005938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9704" w14:textId="77777777" w:rsidR="00A13E64" w:rsidRDefault="00A13E64" w:rsidP="00FB398F">
      <w:r>
        <w:separator/>
      </w:r>
    </w:p>
  </w:endnote>
  <w:endnote w:type="continuationSeparator" w:id="0">
    <w:p w14:paraId="04A5EFAC" w14:textId="77777777" w:rsidR="00A13E64" w:rsidRDefault="00A13E6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534434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58254728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5A71D9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5A71D9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5A71D9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6CAE" w14:textId="77777777" w:rsidR="00A13E64" w:rsidRDefault="00A13E64" w:rsidP="00FB398F">
      <w:r>
        <w:separator/>
      </w:r>
    </w:p>
  </w:footnote>
  <w:footnote w:type="continuationSeparator" w:id="0">
    <w:p w14:paraId="3F683CA6" w14:textId="77777777" w:rsidR="00A13E64" w:rsidRDefault="00A13E6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5324161C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927862">
    <w:abstractNumId w:val="4"/>
  </w:num>
  <w:num w:numId="2" w16cid:durableId="587691599">
    <w:abstractNumId w:val="1"/>
  </w:num>
  <w:num w:numId="3" w16cid:durableId="1649892997">
    <w:abstractNumId w:val="2"/>
  </w:num>
  <w:num w:numId="4" w16cid:durableId="1636182196">
    <w:abstractNumId w:val="3"/>
  </w:num>
  <w:num w:numId="5" w16cid:durableId="218057626">
    <w:abstractNumId w:val="0"/>
  </w:num>
  <w:num w:numId="6" w16cid:durableId="431897463">
    <w:abstractNumId w:val="5"/>
  </w:num>
  <w:num w:numId="7" w16cid:durableId="27356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630CF"/>
    <w:rsid w:val="00063617"/>
    <w:rsid w:val="00070576"/>
    <w:rsid w:val="00072754"/>
    <w:rsid w:val="000752BB"/>
    <w:rsid w:val="00077979"/>
    <w:rsid w:val="00081ADF"/>
    <w:rsid w:val="00084A02"/>
    <w:rsid w:val="00084BF7"/>
    <w:rsid w:val="000870E9"/>
    <w:rsid w:val="000914F9"/>
    <w:rsid w:val="000932CF"/>
    <w:rsid w:val="00096ED8"/>
    <w:rsid w:val="000A1A88"/>
    <w:rsid w:val="000A2B5C"/>
    <w:rsid w:val="000A3601"/>
    <w:rsid w:val="000A6FA8"/>
    <w:rsid w:val="000B363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5ACB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C44E9"/>
    <w:rsid w:val="002C7127"/>
    <w:rsid w:val="002D05F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5F0C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59C8"/>
    <w:rsid w:val="003D6822"/>
    <w:rsid w:val="003D724C"/>
    <w:rsid w:val="003E0CE2"/>
    <w:rsid w:val="003F49E4"/>
    <w:rsid w:val="003F4D2F"/>
    <w:rsid w:val="003F5E32"/>
    <w:rsid w:val="003F75F6"/>
    <w:rsid w:val="003F7F4C"/>
    <w:rsid w:val="00404670"/>
    <w:rsid w:val="00414CA0"/>
    <w:rsid w:val="00422F5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9C2"/>
    <w:rsid w:val="00493FDD"/>
    <w:rsid w:val="0049586B"/>
    <w:rsid w:val="004A231F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140DD"/>
    <w:rsid w:val="00527CDB"/>
    <w:rsid w:val="005317FB"/>
    <w:rsid w:val="005341C9"/>
    <w:rsid w:val="00534434"/>
    <w:rsid w:val="005369CA"/>
    <w:rsid w:val="00536DE9"/>
    <w:rsid w:val="00540668"/>
    <w:rsid w:val="00541E08"/>
    <w:rsid w:val="00544A5E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A71D9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0444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7470D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7AB"/>
    <w:rsid w:val="0075346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A69C7"/>
    <w:rsid w:val="007B0867"/>
    <w:rsid w:val="007B1AC1"/>
    <w:rsid w:val="007B5A08"/>
    <w:rsid w:val="007B693D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39D5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5C74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3A82"/>
    <w:rsid w:val="00970F8D"/>
    <w:rsid w:val="00972912"/>
    <w:rsid w:val="00972CA0"/>
    <w:rsid w:val="00976D1F"/>
    <w:rsid w:val="00981C81"/>
    <w:rsid w:val="00985D0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13E64"/>
    <w:rsid w:val="00A33875"/>
    <w:rsid w:val="00A360A1"/>
    <w:rsid w:val="00A402B3"/>
    <w:rsid w:val="00A544B7"/>
    <w:rsid w:val="00A57C16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1481D"/>
    <w:rsid w:val="00B30D97"/>
    <w:rsid w:val="00B31738"/>
    <w:rsid w:val="00B3181A"/>
    <w:rsid w:val="00B35A7C"/>
    <w:rsid w:val="00B450D1"/>
    <w:rsid w:val="00B53D47"/>
    <w:rsid w:val="00B54A25"/>
    <w:rsid w:val="00B5683C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036B4"/>
    <w:rsid w:val="00C15193"/>
    <w:rsid w:val="00C15609"/>
    <w:rsid w:val="00C15F6A"/>
    <w:rsid w:val="00C22D68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6E0C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097E"/>
    <w:rsid w:val="00CD3294"/>
    <w:rsid w:val="00CD4524"/>
    <w:rsid w:val="00CD784D"/>
    <w:rsid w:val="00CE5261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2E41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2F6E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17312"/>
    <w:rsid w:val="00F22ECA"/>
    <w:rsid w:val="00F240E8"/>
    <w:rsid w:val="00F244FA"/>
    <w:rsid w:val="00F26D52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65ABC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3FC426F7-032A-4F2F-BB40-8428AD2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F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2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n/Infographics/" TargetMode="External"/><Relationship Id="rId13" Type="http://schemas.openxmlformats.org/officeDocument/2006/relationships/hyperlink" Target="mailto:pmichael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KeyFiguresList?s=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Public%20Finance_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id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7D5A-C714-438F-B103-972C87A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9</cp:revision>
  <cp:lastPrinted>2023-08-04T05:37:00Z</cp:lastPrinted>
  <dcterms:created xsi:type="dcterms:W3CDTF">2023-07-12T10:12:00Z</dcterms:created>
  <dcterms:modified xsi:type="dcterms:W3CDTF">2023-08-07T08:40:00Z</dcterms:modified>
</cp:coreProperties>
</file>